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3C283B" w:rsidRDefault="00F9296A" w:rsidP="00C515A2">
      <w:pPr>
        <w:pStyle w:val="Titolo1"/>
        <w:spacing w:before="0" w:after="120"/>
        <w:jc w:val="center"/>
        <w:rPr>
          <w:sz w:val="20"/>
        </w:rPr>
      </w:pPr>
      <w:r w:rsidRPr="00F9296A">
        <w:rPr>
          <w:sz w:val="24"/>
        </w:rPr>
        <w:t>Egli vi battezzerà in Spirito Santo e fuoco</w:t>
      </w:r>
      <w:bookmarkStart w:id="0" w:name="_GoBack"/>
      <w:bookmarkEnd w:id="0"/>
    </w:p>
    <w:p w:rsidR="00B673B4" w:rsidRDefault="00892151" w:rsidP="002E3F2B">
      <w:pPr>
        <w:autoSpaceDE w:val="0"/>
        <w:autoSpaceDN w:val="0"/>
        <w:adjustRightInd w:val="0"/>
        <w:spacing w:after="120"/>
        <w:jc w:val="both"/>
        <w:rPr>
          <w:rFonts w:ascii="Arial" w:eastAsia="Calibri" w:hAnsi="Arial" w:cs="Arial"/>
        </w:rPr>
      </w:pPr>
      <w:r w:rsidRPr="00465AD2">
        <w:rPr>
          <w:rFonts w:ascii="Arial" w:hAnsi="Arial" w:cs="Arial"/>
        </w:rPr>
        <w:t xml:space="preserve">Un tempo di diceva che ogni traduttore è un traditore. Così Dante nel </w:t>
      </w:r>
      <w:r w:rsidR="00F9296A" w:rsidRPr="00465AD2">
        <w:rPr>
          <w:rFonts w:ascii="Arial" w:hAnsi="Arial" w:cs="Arial"/>
        </w:rPr>
        <w:t>Convivio</w:t>
      </w:r>
      <w:r w:rsidRPr="00465AD2">
        <w:rPr>
          <w:rFonts w:ascii="Arial" w:hAnsi="Arial" w:cs="Arial"/>
        </w:rPr>
        <w:t xml:space="preserve">: </w:t>
      </w:r>
      <w:r w:rsidR="00C01578" w:rsidRPr="00C01578">
        <w:rPr>
          <w:rFonts w:ascii="Arial" w:hAnsi="Arial" w:cs="Arial"/>
          <w:i/>
        </w:rPr>
        <w:t>“</w:t>
      </w:r>
      <w:r w:rsidRPr="00465AD2">
        <w:rPr>
          <w:rFonts w:ascii="Arial" w:hAnsi="Arial" w:cs="Arial"/>
          <w:i/>
        </w:rPr>
        <w:t xml:space="preserve">Sappia ciascuno che nulla cosa per legame musaico armonizzata si può de la sua loquela in altra trasmutare, senza rompere tutta sua dolcezza e armonia (Convivio, Libro I, Capitolo VII). </w:t>
      </w:r>
      <w:r w:rsidR="00B673B4">
        <w:rPr>
          <w:rFonts w:ascii="Arial" w:hAnsi="Arial" w:cs="Arial"/>
        </w:rPr>
        <w:t xml:space="preserve">Se poi alla difficoltà della traduzione in sé, si aggiunge la volontà di tradurre modificando alcune parole, allora non di tratta più di un tradimento quasi necessario, tradimento dovuto alle difficoltà di </w:t>
      </w:r>
      <w:r w:rsidR="00F9296A" w:rsidRPr="00F9296A">
        <w:rPr>
          <w:rFonts w:ascii="Arial" w:hAnsi="Arial" w:cs="Arial"/>
          <w:i/>
        </w:rPr>
        <w:t>“trasmutare”</w:t>
      </w:r>
      <w:r w:rsidR="00F9296A">
        <w:rPr>
          <w:rFonts w:ascii="Arial" w:hAnsi="Arial" w:cs="Arial"/>
        </w:rPr>
        <w:t xml:space="preserve"> </w:t>
      </w:r>
      <w:r w:rsidR="00B673B4">
        <w:rPr>
          <w:rFonts w:ascii="Arial" w:hAnsi="Arial" w:cs="Arial"/>
        </w:rPr>
        <w:t>una parola in un’altra lingua, ma di un tradimento finalizzato a che si pensi secondo il cuore e la mente di chi traduce, o di chi la traduzione a commissionato. Un esempio basta. Tradurre fede con coscienza è purissim</w:t>
      </w:r>
      <w:r w:rsidR="002E3F2B">
        <w:rPr>
          <w:rFonts w:ascii="Arial" w:hAnsi="Arial" w:cs="Arial"/>
        </w:rPr>
        <w:t>o</w:t>
      </w:r>
      <w:r w:rsidR="00B673B4">
        <w:rPr>
          <w:rFonts w:ascii="Arial" w:hAnsi="Arial" w:cs="Arial"/>
        </w:rPr>
        <w:t xml:space="preserve"> inganno</w:t>
      </w:r>
      <w:r w:rsidR="002E3F2B">
        <w:rPr>
          <w:rFonts w:ascii="Arial" w:hAnsi="Arial" w:cs="Arial"/>
        </w:rPr>
        <w:t>, vero tradimento della Parola dello Spirito Santo</w:t>
      </w:r>
      <w:r w:rsidR="00B673B4">
        <w:rPr>
          <w:rFonts w:ascii="Arial" w:hAnsi="Arial" w:cs="Arial"/>
        </w:rPr>
        <w:t xml:space="preserve">. </w:t>
      </w:r>
      <w:r w:rsidR="007D0306">
        <w:rPr>
          <w:rFonts w:ascii="Arial" w:hAnsi="Arial" w:cs="Arial"/>
        </w:rPr>
        <w:t xml:space="preserve">Abbiamo scritto qualche tempo addietro: </w:t>
      </w:r>
      <w:r w:rsidR="00B673B4" w:rsidRPr="007D0306">
        <w:rPr>
          <w:rFonts w:ascii="Arial" w:hAnsi="Arial" w:cs="Arial"/>
          <w:i/>
        </w:rPr>
        <w:t>“</w:t>
      </w:r>
      <w:r w:rsidR="00B673B4" w:rsidRPr="007D0306">
        <w:rPr>
          <w:rFonts w:ascii="Arial" w:hAnsi="Arial" w:cs="Arial"/>
          <w:i/>
        </w:rPr>
        <w:t xml:space="preserve">Per conoscere secondo verità quanto l’Apostolo Paolo vuole rivelare al cuore di ogni discepolo di Gesù con questa sua parola – </w:t>
      </w:r>
      <w:r w:rsidR="00B673B4" w:rsidRPr="00E42E35">
        <w:rPr>
          <w:rFonts w:ascii="Arial" w:hAnsi="Arial" w:cs="Arial"/>
          <w:b/>
          <w:i/>
        </w:rPr>
        <w:t>Tutto ciò che non viene dalla coscienza è peccato</w:t>
      </w:r>
      <w:r w:rsidR="00E42E35">
        <w:rPr>
          <w:rFonts w:ascii="Arial" w:hAnsi="Arial" w:cs="Arial"/>
          <w:i/>
        </w:rPr>
        <w:t xml:space="preserve"> (così recita la Nuova Traduzione) </w:t>
      </w:r>
      <w:r w:rsidR="00B673B4" w:rsidRPr="007D0306">
        <w:rPr>
          <w:rFonts w:ascii="Arial" w:hAnsi="Arial" w:cs="Arial"/>
          <w:i/>
        </w:rPr>
        <w:t xml:space="preserve">– va subito detto che </w:t>
      </w:r>
      <w:r w:rsidR="00B673B4" w:rsidRPr="007D0306">
        <w:rPr>
          <w:rFonts w:ascii="Arial" w:hAnsi="Arial" w:cs="Arial"/>
          <w:b/>
          <w:i/>
        </w:rPr>
        <w:t>sia nel testo della Vulgata e sia nel testo Greco, non di parla di coscienza, bensì di fede</w:t>
      </w:r>
      <w:r w:rsidR="00B673B4" w:rsidRPr="007D0306">
        <w:rPr>
          <w:rFonts w:ascii="Arial" w:hAnsi="Arial" w:cs="Arial"/>
          <w:i/>
        </w:rPr>
        <w:t xml:space="preserve">. Ecco cosa insegna l’Apostolo Paolo: </w:t>
      </w:r>
      <w:r w:rsidR="00B673B4" w:rsidRPr="007D0306">
        <w:rPr>
          <w:rFonts w:ascii="Arial" w:hAnsi="Arial" w:cs="Arial"/>
          <w:b/>
          <w:i/>
        </w:rPr>
        <w:t>Tutto ciò che non viene dalla fede è peccato</w:t>
      </w:r>
      <w:r w:rsidR="00B673B4" w:rsidRPr="007D0306">
        <w:rPr>
          <w:rFonts w:ascii="Arial" w:hAnsi="Arial" w:cs="Arial"/>
          <w:i/>
        </w:rPr>
        <w:t>. Leggiamo il testo originale sia della Vulgata che del Greco:</w:t>
      </w:r>
      <w:r w:rsidR="00B673B4" w:rsidRPr="007D0306">
        <w:rPr>
          <w:rFonts w:ascii="Arial" w:hAnsi="Arial" w:cs="Arial"/>
          <w:b/>
          <w:i/>
        </w:rPr>
        <w:t xml:space="preserve"> “Qui </w:t>
      </w:r>
      <w:proofErr w:type="spellStart"/>
      <w:r w:rsidR="00B673B4" w:rsidRPr="007D0306">
        <w:rPr>
          <w:rFonts w:ascii="Arial" w:hAnsi="Arial" w:cs="Arial"/>
          <w:b/>
          <w:i/>
        </w:rPr>
        <w:t>autem</w:t>
      </w:r>
      <w:proofErr w:type="spellEnd"/>
      <w:r w:rsidR="00B673B4" w:rsidRPr="007D0306">
        <w:rPr>
          <w:rFonts w:ascii="Arial" w:hAnsi="Arial" w:cs="Arial"/>
          <w:b/>
          <w:i/>
        </w:rPr>
        <w:t xml:space="preserve"> </w:t>
      </w:r>
      <w:proofErr w:type="spellStart"/>
      <w:r w:rsidR="00B673B4" w:rsidRPr="007D0306">
        <w:rPr>
          <w:rFonts w:ascii="Arial" w:hAnsi="Arial" w:cs="Arial"/>
          <w:b/>
          <w:i/>
        </w:rPr>
        <w:t>discernit</w:t>
      </w:r>
      <w:proofErr w:type="spellEnd"/>
      <w:r w:rsidR="00B673B4" w:rsidRPr="007D0306">
        <w:rPr>
          <w:rFonts w:ascii="Arial" w:hAnsi="Arial" w:cs="Arial"/>
          <w:b/>
          <w:i/>
        </w:rPr>
        <w:t xml:space="preserve"> si </w:t>
      </w:r>
      <w:proofErr w:type="spellStart"/>
      <w:r w:rsidR="00B673B4" w:rsidRPr="007D0306">
        <w:rPr>
          <w:rFonts w:ascii="Arial" w:hAnsi="Arial" w:cs="Arial"/>
          <w:b/>
          <w:i/>
        </w:rPr>
        <w:t>manducaverit</w:t>
      </w:r>
      <w:proofErr w:type="spellEnd"/>
      <w:r w:rsidR="00B673B4" w:rsidRPr="007D0306">
        <w:rPr>
          <w:rFonts w:ascii="Arial" w:hAnsi="Arial" w:cs="Arial"/>
          <w:b/>
          <w:i/>
        </w:rPr>
        <w:t xml:space="preserve"> </w:t>
      </w:r>
      <w:proofErr w:type="spellStart"/>
      <w:r w:rsidR="00B673B4" w:rsidRPr="007D0306">
        <w:rPr>
          <w:rFonts w:ascii="Arial" w:hAnsi="Arial" w:cs="Arial"/>
          <w:b/>
          <w:i/>
        </w:rPr>
        <w:t>damnatus</w:t>
      </w:r>
      <w:proofErr w:type="spellEnd"/>
      <w:r w:rsidR="00B673B4" w:rsidRPr="007D0306">
        <w:rPr>
          <w:rFonts w:ascii="Arial" w:hAnsi="Arial" w:cs="Arial"/>
          <w:b/>
          <w:i/>
        </w:rPr>
        <w:t xml:space="preserve"> est, quia non ex fide ; </w:t>
      </w:r>
      <w:proofErr w:type="spellStart"/>
      <w:r w:rsidR="00B673B4" w:rsidRPr="007D0306">
        <w:rPr>
          <w:rFonts w:ascii="Arial" w:hAnsi="Arial" w:cs="Arial"/>
          <w:b/>
          <w:i/>
        </w:rPr>
        <w:t>omne</w:t>
      </w:r>
      <w:proofErr w:type="spellEnd"/>
      <w:r w:rsidR="00B673B4" w:rsidRPr="007D0306">
        <w:rPr>
          <w:rFonts w:ascii="Arial" w:hAnsi="Arial" w:cs="Arial"/>
          <w:b/>
          <w:i/>
        </w:rPr>
        <w:t xml:space="preserve"> </w:t>
      </w:r>
      <w:proofErr w:type="spellStart"/>
      <w:r w:rsidR="00B673B4" w:rsidRPr="007D0306">
        <w:rPr>
          <w:rFonts w:ascii="Arial" w:hAnsi="Arial" w:cs="Arial"/>
          <w:b/>
          <w:i/>
        </w:rPr>
        <w:t>autem</w:t>
      </w:r>
      <w:proofErr w:type="spellEnd"/>
      <w:r w:rsidR="00B673B4" w:rsidRPr="007D0306">
        <w:rPr>
          <w:rFonts w:ascii="Arial" w:hAnsi="Arial" w:cs="Arial"/>
          <w:b/>
          <w:i/>
        </w:rPr>
        <w:t xml:space="preserve"> quod non ex fide </w:t>
      </w:r>
      <w:proofErr w:type="spellStart"/>
      <w:r w:rsidR="00B673B4" w:rsidRPr="007D0306">
        <w:rPr>
          <w:rFonts w:ascii="Arial" w:hAnsi="Arial" w:cs="Arial"/>
          <w:b/>
          <w:i/>
        </w:rPr>
        <w:t>peccatum</w:t>
      </w:r>
      <w:proofErr w:type="spellEnd"/>
      <w:r w:rsidR="00B673B4" w:rsidRPr="007D0306">
        <w:rPr>
          <w:rFonts w:ascii="Arial" w:hAnsi="Arial" w:cs="Arial"/>
          <w:b/>
          <w:i/>
        </w:rPr>
        <w:t xml:space="preserve"> est</w:t>
      </w:r>
      <w:r w:rsidR="00B673B4" w:rsidRPr="007D0306">
        <w:rPr>
          <w:rFonts w:ascii="Arial" w:hAnsi="Arial" w:cs="Arial"/>
          <w:i/>
        </w:rPr>
        <w:t xml:space="preserve"> (Rm</w:t>
      </w:r>
      <w:r w:rsidR="007D0306">
        <w:rPr>
          <w:rFonts w:ascii="Arial" w:hAnsi="Arial" w:cs="Arial"/>
          <w:i/>
        </w:rPr>
        <w:t xml:space="preserve"> </w:t>
      </w:r>
      <w:r w:rsidR="00B673B4" w:rsidRPr="007D0306">
        <w:rPr>
          <w:rFonts w:ascii="Arial" w:hAnsi="Arial" w:cs="Arial"/>
          <w:i/>
        </w:rPr>
        <w:t>14</w:t>
      </w:r>
      <w:r w:rsidR="007D0306">
        <w:rPr>
          <w:rFonts w:ascii="Arial" w:hAnsi="Arial" w:cs="Arial"/>
          <w:i/>
        </w:rPr>
        <w:t>,</w:t>
      </w:r>
      <w:r w:rsidR="00B673B4" w:rsidRPr="007D0306">
        <w:rPr>
          <w:rFonts w:ascii="Arial" w:hAnsi="Arial" w:cs="Arial"/>
          <w:i/>
        </w:rPr>
        <w:t xml:space="preserve">23). </w:t>
      </w:r>
      <w:r w:rsidR="007D0306" w:rsidRPr="007D0306">
        <w:rPr>
          <w:rFonts w:ascii="Greek" w:hAnsi="Greek" w:cs="Greek"/>
          <w:b/>
          <w:i/>
          <w:sz w:val="26"/>
          <w:szCs w:val="26"/>
        </w:rPr>
        <w:t xml:space="preserve">Ð d </w:t>
      </w:r>
      <w:proofErr w:type="spellStart"/>
      <w:r w:rsidR="007D0306" w:rsidRPr="007D0306">
        <w:rPr>
          <w:rFonts w:ascii="Greek" w:hAnsi="Greek" w:cs="Greek"/>
          <w:b/>
          <w:i/>
          <w:sz w:val="26"/>
          <w:szCs w:val="26"/>
        </w:rPr>
        <w:t>diakrinÒmenoj</w:t>
      </w:r>
      <w:proofErr w:type="spellEnd"/>
      <w:r w:rsidR="007D0306" w:rsidRPr="007D0306">
        <w:rPr>
          <w:rFonts w:ascii="Greek" w:hAnsi="Greek" w:cs="Greek"/>
          <w:b/>
          <w:i/>
          <w:sz w:val="26"/>
          <w:szCs w:val="26"/>
        </w:rPr>
        <w:t xml:space="preserve"> ™¦n </w:t>
      </w:r>
      <w:proofErr w:type="spellStart"/>
      <w:r w:rsidR="007D0306" w:rsidRPr="007D0306">
        <w:rPr>
          <w:rFonts w:ascii="Greek" w:hAnsi="Greek" w:cs="Greek"/>
          <w:b/>
          <w:i/>
          <w:sz w:val="26"/>
          <w:szCs w:val="26"/>
        </w:rPr>
        <w:t>f£gV</w:t>
      </w:r>
      <w:proofErr w:type="spellEnd"/>
      <w:r w:rsidR="007D0306" w:rsidRPr="007D0306">
        <w:rPr>
          <w:rFonts w:ascii="Greek" w:hAnsi="Greek" w:cs="Greek"/>
          <w:b/>
          <w:i/>
          <w:sz w:val="26"/>
          <w:szCs w:val="26"/>
        </w:rPr>
        <w:t xml:space="preserve"> </w:t>
      </w:r>
      <w:proofErr w:type="spellStart"/>
      <w:r w:rsidR="007D0306" w:rsidRPr="007D0306">
        <w:rPr>
          <w:rFonts w:ascii="Greek" w:hAnsi="Greek" w:cs="Greek"/>
          <w:b/>
          <w:i/>
          <w:sz w:val="26"/>
          <w:szCs w:val="26"/>
        </w:rPr>
        <w:t>katakškritai</w:t>
      </w:r>
      <w:proofErr w:type="spellEnd"/>
      <w:r w:rsidR="007D0306" w:rsidRPr="007D0306">
        <w:rPr>
          <w:rFonts w:ascii="Greek" w:hAnsi="Greek" w:cs="Greek"/>
          <w:b/>
          <w:i/>
          <w:sz w:val="26"/>
          <w:szCs w:val="26"/>
        </w:rPr>
        <w:t xml:space="preserve">, </w:t>
      </w:r>
      <w:proofErr w:type="spellStart"/>
      <w:r w:rsidR="007D0306" w:rsidRPr="007D0306">
        <w:rPr>
          <w:rFonts w:ascii="Greek" w:hAnsi="Greek" w:cs="Greek"/>
          <w:b/>
          <w:i/>
          <w:sz w:val="26"/>
          <w:szCs w:val="26"/>
        </w:rPr>
        <w:t>Óti</w:t>
      </w:r>
      <w:proofErr w:type="spellEnd"/>
      <w:r w:rsidR="007D0306" w:rsidRPr="007D0306">
        <w:rPr>
          <w:rFonts w:ascii="Greek" w:hAnsi="Greek" w:cs="Greek"/>
          <w:b/>
          <w:i/>
          <w:sz w:val="26"/>
          <w:szCs w:val="26"/>
        </w:rPr>
        <w:t xml:space="preserve"> </w:t>
      </w:r>
      <w:proofErr w:type="spellStart"/>
      <w:r w:rsidR="007D0306" w:rsidRPr="007D0306">
        <w:rPr>
          <w:rFonts w:ascii="Greek" w:hAnsi="Greek" w:cs="Greek"/>
          <w:b/>
          <w:i/>
          <w:sz w:val="26"/>
          <w:szCs w:val="26"/>
        </w:rPr>
        <w:t>oÙk</w:t>
      </w:r>
      <w:proofErr w:type="spellEnd"/>
      <w:r w:rsidR="007D0306" w:rsidRPr="007D0306">
        <w:rPr>
          <w:rFonts w:ascii="Greek" w:hAnsi="Greek" w:cs="Greek"/>
          <w:b/>
          <w:i/>
          <w:sz w:val="26"/>
          <w:szCs w:val="26"/>
        </w:rPr>
        <w:t xml:space="preserve"> ™k p…</w:t>
      </w:r>
      <w:proofErr w:type="spellStart"/>
      <w:r w:rsidR="007D0306" w:rsidRPr="007D0306">
        <w:rPr>
          <w:rFonts w:ascii="Greek" w:hAnsi="Greek" w:cs="Greek"/>
          <w:b/>
          <w:i/>
          <w:sz w:val="26"/>
          <w:szCs w:val="26"/>
        </w:rPr>
        <w:t>stewj</w:t>
      </w:r>
      <w:proofErr w:type="spellEnd"/>
      <w:r w:rsidR="007D0306" w:rsidRPr="007D0306">
        <w:rPr>
          <w:rFonts w:ascii="Greek" w:hAnsi="Greek" w:cs="Greek"/>
          <w:b/>
          <w:i/>
          <w:sz w:val="26"/>
          <w:szCs w:val="26"/>
        </w:rPr>
        <w:t xml:space="preserve">: </w:t>
      </w:r>
      <w:proofErr w:type="spellStart"/>
      <w:r w:rsidR="007D0306" w:rsidRPr="007D0306">
        <w:rPr>
          <w:rFonts w:ascii="Greek" w:hAnsi="Greek" w:cs="Greek"/>
          <w:b/>
          <w:i/>
          <w:sz w:val="26"/>
          <w:szCs w:val="26"/>
        </w:rPr>
        <w:t>p©n</w:t>
      </w:r>
      <w:proofErr w:type="spellEnd"/>
      <w:r w:rsidR="007D0306" w:rsidRPr="007D0306">
        <w:rPr>
          <w:rFonts w:ascii="Greek" w:hAnsi="Greek" w:cs="Greek"/>
          <w:b/>
          <w:i/>
          <w:sz w:val="26"/>
          <w:szCs w:val="26"/>
        </w:rPr>
        <w:t xml:space="preserve"> d Ö </w:t>
      </w:r>
      <w:proofErr w:type="spellStart"/>
      <w:r w:rsidR="007D0306" w:rsidRPr="007D0306">
        <w:rPr>
          <w:rFonts w:ascii="Greek" w:hAnsi="Greek" w:cs="Greek"/>
          <w:b/>
          <w:i/>
          <w:sz w:val="26"/>
          <w:szCs w:val="26"/>
        </w:rPr>
        <w:t>oÙk</w:t>
      </w:r>
      <w:proofErr w:type="spellEnd"/>
      <w:r w:rsidR="007D0306" w:rsidRPr="007D0306">
        <w:rPr>
          <w:rFonts w:ascii="Greek" w:hAnsi="Greek" w:cs="Greek"/>
          <w:b/>
          <w:i/>
          <w:sz w:val="26"/>
          <w:szCs w:val="26"/>
        </w:rPr>
        <w:t xml:space="preserve"> ™k p…</w:t>
      </w:r>
      <w:proofErr w:type="spellStart"/>
      <w:r w:rsidR="007D0306" w:rsidRPr="007D0306">
        <w:rPr>
          <w:rFonts w:ascii="Greek" w:hAnsi="Greek" w:cs="Greek"/>
          <w:b/>
          <w:i/>
          <w:sz w:val="26"/>
          <w:szCs w:val="26"/>
        </w:rPr>
        <w:t>stewj</w:t>
      </w:r>
      <w:proofErr w:type="spellEnd"/>
      <w:r w:rsidR="007D0306" w:rsidRPr="007D0306">
        <w:rPr>
          <w:rFonts w:ascii="Greek" w:hAnsi="Greek" w:cs="Greek"/>
          <w:b/>
          <w:i/>
          <w:sz w:val="26"/>
          <w:szCs w:val="26"/>
        </w:rPr>
        <w:t xml:space="preserve"> ¡</w:t>
      </w:r>
      <w:proofErr w:type="spellStart"/>
      <w:r w:rsidR="007D0306" w:rsidRPr="007D0306">
        <w:rPr>
          <w:rFonts w:ascii="Greek" w:hAnsi="Greek" w:cs="Greek"/>
          <w:b/>
          <w:i/>
          <w:sz w:val="26"/>
          <w:szCs w:val="26"/>
        </w:rPr>
        <w:t>mart</w:t>
      </w:r>
      <w:proofErr w:type="spellEnd"/>
      <w:r w:rsidR="007D0306" w:rsidRPr="007D0306">
        <w:rPr>
          <w:rFonts w:ascii="Greek" w:hAnsi="Greek" w:cs="Greek"/>
          <w:b/>
          <w:i/>
          <w:sz w:val="26"/>
          <w:szCs w:val="26"/>
        </w:rPr>
        <w:t>…a ™st…n</w:t>
      </w:r>
      <w:r w:rsidR="007D0306">
        <w:rPr>
          <w:rFonts w:ascii="Greek" w:hAnsi="Greek" w:cs="Greek"/>
          <w:sz w:val="26"/>
          <w:szCs w:val="26"/>
        </w:rPr>
        <w:t>.</w:t>
      </w:r>
      <w:r w:rsidR="007D0306" w:rsidRPr="007D0306">
        <w:rPr>
          <w:b/>
          <w:bCs/>
        </w:rPr>
        <w:t xml:space="preserve"> </w:t>
      </w:r>
      <w:r w:rsidR="007D0306">
        <w:rPr>
          <w:b/>
          <w:bCs/>
        </w:rPr>
        <w:t xml:space="preserve">(Rm </w:t>
      </w:r>
      <w:r w:rsidR="007D0306">
        <w:rPr>
          <w:b/>
          <w:bCs/>
        </w:rPr>
        <w:t>14</w:t>
      </w:r>
      <w:r w:rsidR="007D0306">
        <w:rPr>
          <w:b/>
          <w:bCs/>
        </w:rPr>
        <w:t>,</w:t>
      </w:r>
      <w:r w:rsidR="007D0306">
        <w:rPr>
          <w:b/>
          <w:bCs/>
        </w:rPr>
        <w:t>23</w:t>
      </w:r>
      <w:r w:rsidR="007D0306">
        <w:rPr>
          <w:b/>
          <w:bCs/>
        </w:rPr>
        <w:t xml:space="preserve">). </w:t>
      </w:r>
      <w:r w:rsidR="00B673B4" w:rsidRPr="007D0306">
        <w:rPr>
          <w:rFonts w:ascii="Arial" w:hAnsi="Arial" w:cs="Arial"/>
          <w:i/>
        </w:rPr>
        <w:t xml:space="preserve">La buona coscienza nella Apostolo Paolo è sempre legata alla fede. Un esempio possiamo trarlo dalla Prima Lettera a Timoteo: </w:t>
      </w:r>
      <w:r w:rsidR="00B673B4" w:rsidRPr="002E3F2B">
        <w:rPr>
          <w:rFonts w:ascii="Arial" w:hAnsi="Arial" w:cs="Arial"/>
          <w:b/>
          <w:i/>
        </w:rPr>
        <w:t xml:space="preserve">“Finis </w:t>
      </w:r>
      <w:proofErr w:type="spellStart"/>
      <w:r w:rsidR="00B673B4" w:rsidRPr="002E3F2B">
        <w:rPr>
          <w:rFonts w:ascii="Arial" w:hAnsi="Arial" w:cs="Arial"/>
          <w:b/>
          <w:i/>
        </w:rPr>
        <w:t>autem</w:t>
      </w:r>
      <w:proofErr w:type="spellEnd"/>
      <w:r w:rsidR="00B673B4" w:rsidRPr="002E3F2B">
        <w:rPr>
          <w:rFonts w:ascii="Arial" w:hAnsi="Arial" w:cs="Arial"/>
          <w:b/>
          <w:i/>
        </w:rPr>
        <w:t xml:space="preserve"> </w:t>
      </w:r>
      <w:proofErr w:type="spellStart"/>
      <w:r w:rsidR="00B673B4" w:rsidRPr="002E3F2B">
        <w:rPr>
          <w:rFonts w:ascii="Arial" w:hAnsi="Arial" w:cs="Arial"/>
          <w:b/>
          <w:i/>
        </w:rPr>
        <w:t>praecepti</w:t>
      </w:r>
      <w:proofErr w:type="spellEnd"/>
      <w:r w:rsidR="00B673B4" w:rsidRPr="002E3F2B">
        <w:rPr>
          <w:rFonts w:ascii="Arial" w:hAnsi="Arial" w:cs="Arial"/>
          <w:b/>
          <w:i/>
        </w:rPr>
        <w:t xml:space="preserve"> est </w:t>
      </w:r>
      <w:proofErr w:type="spellStart"/>
      <w:r w:rsidR="00B673B4" w:rsidRPr="002E3F2B">
        <w:rPr>
          <w:rFonts w:ascii="Arial" w:hAnsi="Arial" w:cs="Arial"/>
          <w:b/>
          <w:i/>
        </w:rPr>
        <w:t>caritas</w:t>
      </w:r>
      <w:proofErr w:type="spellEnd"/>
      <w:r w:rsidR="00B673B4" w:rsidRPr="007D0306">
        <w:rPr>
          <w:rFonts w:ascii="Arial" w:hAnsi="Arial" w:cs="Arial"/>
          <w:i/>
        </w:rPr>
        <w:t xml:space="preserve"> </w:t>
      </w:r>
      <w:r w:rsidR="00B673B4" w:rsidRPr="007D0306">
        <w:rPr>
          <w:rFonts w:ascii="Arial" w:hAnsi="Arial" w:cs="Arial"/>
          <w:b/>
          <w:i/>
        </w:rPr>
        <w:t xml:space="preserve">de corde puro et </w:t>
      </w:r>
      <w:proofErr w:type="spellStart"/>
      <w:r w:rsidR="00B673B4" w:rsidRPr="007D0306">
        <w:rPr>
          <w:rFonts w:ascii="Arial" w:hAnsi="Arial" w:cs="Arial"/>
          <w:b/>
          <w:i/>
        </w:rPr>
        <w:t>conscientia</w:t>
      </w:r>
      <w:proofErr w:type="spellEnd"/>
      <w:r w:rsidR="00B673B4" w:rsidRPr="007D0306">
        <w:rPr>
          <w:rFonts w:ascii="Arial" w:hAnsi="Arial" w:cs="Arial"/>
          <w:b/>
          <w:i/>
        </w:rPr>
        <w:t xml:space="preserve"> bona et fide non </w:t>
      </w:r>
      <w:proofErr w:type="spellStart"/>
      <w:r w:rsidR="00B673B4" w:rsidRPr="007D0306">
        <w:rPr>
          <w:rFonts w:ascii="Arial" w:hAnsi="Arial" w:cs="Arial"/>
          <w:b/>
          <w:i/>
        </w:rPr>
        <w:t>ficta</w:t>
      </w:r>
      <w:proofErr w:type="spellEnd"/>
      <w:r w:rsidR="00B673B4" w:rsidRPr="007D0306">
        <w:rPr>
          <w:rFonts w:ascii="Arial" w:hAnsi="Arial" w:cs="Arial"/>
          <w:i/>
        </w:rPr>
        <w:t xml:space="preserve"> (</w:t>
      </w:r>
      <w:proofErr w:type="spellStart"/>
      <w:r w:rsidR="00B673B4" w:rsidRPr="007D0306">
        <w:rPr>
          <w:rFonts w:ascii="Arial" w:hAnsi="Arial" w:cs="Arial"/>
          <w:i/>
        </w:rPr>
        <w:t>1Tm</w:t>
      </w:r>
      <w:proofErr w:type="spellEnd"/>
      <w:r w:rsidR="00B673B4" w:rsidRPr="007D0306">
        <w:rPr>
          <w:rFonts w:ascii="Arial" w:hAnsi="Arial" w:cs="Arial"/>
          <w:i/>
        </w:rPr>
        <w:t xml:space="preserve"> 1,5). </w:t>
      </w:r>
      <w:proofErr w:type="spellStart"/>
      <w:r w:rsidR="002E3F2B" w:rsidRPr="002E3F2B">
        <w:rPr>
          <w:rFonts w:ascii="Greek" w:hAnsi="Greek" w:cs="Greek"/>
          <w:b/>
          <w:sz w:val="26"/>
          <w:szCs w:val="26"/>
        </w:rPr>
        <w:t>tÕ</w:t>
      </w:r>
      <w:proofErr w:type="spellEnd"/>
      <w:r w:rsidR="002E3F2B" w:rsidRPr="002E3F2B">
        <w:rPr>
          <w:rFonts w:ascii="Greek" w:hAnsi="Greek" w:cs="Greek"/>
          <w:b/>
          <w:sz w:val="26"/>
          <w:szCs w:val="26"/>
        </w:rPr>
        <w:t xml:space="preserve"> d </w:t>
      </w:r>
      <w:proofErr w:type="spellStart"/>
      <w:r w:rsidR="002E3F2B" w:rsidRPr="002E3F2B">
        <w:rPr>
          <w:rFonts w:ascii="Greek" w:hAnsi="Greek" w:cs="Greek"/>
          <w:b/>
          <w:sz w:val="26"/>
          <w:szCs w:val="26"/>
        </w:rPr>
        <w:t>tšloj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tÁj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paraggel</w:t>
      </w:r>
      <w:proofErr w:type="spellEnd"/>
      <w:r w:rsidR="002E3F2B" w:rsidRPr="002E3F2B">
        <w:rPr>
          <w:rFonts w:ascii="Greek" w:hAnsi="Greek" w:cs="Greek"/>
          <w:b/>
          <w:sz w:val="26"/>
          <w:szCs w:val="26"/>
        </w:rPr>
        <w:t>…</w:t>
      </w:r>
      <w:proofErr w:type="spellStart"/>
      <w:r w:rsidR="002E3F2B" w:rsidRPr="002E3F2B">
        <w:rPr>
          <w:rFonts w:ascii="Greek" w:hAnsi="Greek" w:cs="Greek"/>
          <w:b/>
          <w:sz w:val="26"/>
          <w:szCs w:val="26"/>
        </w:rPr>
        <w:t>aj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stˆn</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g£ph</w:t>
      </w:r>
      <w:proofErr w:type="spellEnd"/>
      <w:r w:rsidR="002E3F2B" w:rsidRPr="002E3F2B">
        <w:rPr>
          <w:rFonts w:ascii="Greek" w:hAnsi="Greek" w:cs="Greek"/>
          <w:b/>
          <w:sz w:val="26"/>
          <w:szCs w:val="26"/>
        </w:rPr>
        <w:t xml:space="preserve"> ™k </w:t>
      </w:r>
      <w:proofErr w:type="spellStart"/>
      <w:r w:rsidR="002E3F2B" w:rsidRPr="002E3F2B">
        <w:rPr>
          <w:rFonts w:ascii="Greek" w:hAnsi="Greek" w:cs="Greek"/>
          <w:b/>
          <w:sz w:val="26"/>
          <w:szCs w:val="26"/>
        </w:rPr>
        <w:t>kaqar©j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kard</w:t>
      </w:r>
      <w:proofErr w:type="spellEnd"/>
      <w:r w:rsidR="002E3F2B" w:rsidRPr="002E3F2B">
        <w:rPr>
          <w:rFonts w:ascii="Greek" w:hAnsi="Greek" w:cs="Greek"/>
          <w:b/>
          <w:sz w:val="26"/>
          <w:szCs w:val="26"/>
        </w:rPr>
        <w:t>…</w:t>
      </w:r>
      <w:proofErr w:type="spellStart"/>
      <w:r w:rsidR="002E3F2B" w:rsidRPr="002E3F2B">
        <w:rPr>
          <w:rFonts w:ascii="Greek" w:hAnsi="Greek" w:cs="Greek"/>
          <w:b/>
          <w:sz w:val="26"/>
          <w:szCs w:val="26"/>
        </w:rPr>
        <w:t>aj</w:t>
      </w:r>
      <w:proofErr w:type="spellEnd"/>
      <w:r w:rsidR="002E3F2B" w:rsidRPr="002E3F2B">
        <w:rPr>
          <w:rFonts w:ascii="Greek" w:hAnsi="Greek" w:cs="Greek"/>
          <w:b/>
          <w:sz w:val="26"/>
          <w:szCs w:val="26"/>
        </w:rPr>
        <w:t xml:space="preserve"> kaˆ </w:t>
      </w:r>
      <w:proofErr w:type="spellStart"/>
      <w:r w:rsidR="002E3F2B" w:rsidRPr="002E3F2B">
        <w:rPr>
          <w:rFonts w:ascii="Greek" w:hAnsi="Greek" w:cs="Greek"/>
          <w:b/>
          <w:sz w:val="26"/>
          <w:szCs w:val="26"/>
        </w:rPr>
        <w:t>suneid»sewj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gaqÁj</w:t>
      </w:r>
      <w:proofErr w:type="spellEnd"/>
      <w:r w:rsidR="002E3F2B" w:rsidRPr="002E3F2B">
        <w:rPr>
          <w:rFonts w:ascii="Greek" w:hAnsi="Greek" w:cs="Greek"/>
          <w:b/>
          <w:sz w:val="26"/>
          <w:szCs w:val="26"/>
        </w:rPr>
        <w:t xml:space="preserve"> kaˆ p…</w:t>
      </w:r>
      <w:proofErr w:type="spellStart"/>
      <w:r w:rsidR="002E3F2B" w:rsidRPr="002E3F2B">
        <w:rPr>
          <w:rFonts w:ascii="Greek" w:hAnsi="Greek" w:cs="Greek"/>
          <w:b/>
          <w:sz w:val="26"/>
          <w:szCs w:val="26"/>
        </w:rPr>
        <w:t>stewj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nupokr</w:t>
      </w:r>
      <w:proofErr w:type="spellEnd"/>
      <w:r w:rsidR="002E3F2B" w:rsidRPr="002E3F2B">
        <w:rPr>
          <w:rFonts w:ascii="Greek" w:hAnsi="Greek" w:cs="Greek"/>
          <w:b/>
          <w:sz w:val="26"/>
          <w:szCs w:val="26"/>
        </w:rPr>
        <w:t>…</w:t>
      </w:r>
      <w:proofErr w:type="spellStart"/>
      <w:r w:rsidR="002E3F2B" w:rsidRPr="002E3F2B">
        <w:rPr>
          <w:rFonts w:ascii="Greek" w:hAnsi="Greek" w:cs="Greek"/>
          <w:b/>
          <w:sz w:val="26"/>
          <w:szCs w:val="26"/>
        </w:rPr>
        <w:t>tou</w:t>
      </w:r>
      <w:proofErr w:type="spellEnd"/>
      <w:r w:rsidR="002E3F2B">
        <w:rPr>
          <w:rFonts w:ascii="Greek" w:hAnsi="Greek" w:cs="Greek"/>
          <w:sz w:val="26"/>
          <w:szCs w:val="26"/>
        </w:rPr>
        <w:t xml:space="preserve"> </w:t>
      </w:r>
      <w:r w:rsidR="00B673B4" w:rsidRPr="007D0306">
        <w:rPr>
          <w:rFonts w:ascii="Arial" w:hAnsi="Arial" w:cs="Arial"/>
          <w:i/>
        </w:rPr>
        <w:t>(</w:t>
      </w:r>
      <w:proofErr w:type="spellStart"/>
      <w:r w:rsidR="00B673B4" w:rsidRPr="007D0306">
        <w:rPr>
          <w:rFonts w:ascii="Arial" w:hAnsi="Arial" w:cs="Arial"/>
          <w:i/>
        </w:rPr>
        <w:t>1Tm</w:t>
      </w:r>
      <w:proofErr w:type="spellEnd"/>
      <w:r w:rsidR="00B673B4" w:rsidRPr="007D0306">
        <w:rPr>
          <w:rFonts w:ascii="Arial" w:hAnsi="Arial" w:cs="Arial"/>
          <w:i/>
        </w:rPr>
        <w:t xml:space="preserve"> 1,5).  </w:t>
      </w:r>
      <w:proofErr w:type="spellStart"/>
      <w:r w:rsidR="00B673B4" w:rsidRPr="002E3F2B">
        <w:rPr>
          <w:rFonts w:ascii="Arial" w:hAnsi="Arial" w:cs="Arial"/>
          <w:b/>
          <w:i/>
        </w:rPr>
        <w:t>Habens</w:t>
      </w:r>
      <w:proofErr w:type="spellEnd"/>
      <w:r w:rsidR="00B673B4" w:rsidRPr="002E3F2B">
        <w:rPr>
          <w:rFonts w:ascii="Arial" w:hAnsi="Arial" w:cs="Arial"/>
          <w:b/>
          <w:i/>
        </w:rPr>
        <w:t xml:space="preserve"> </w:t>
      </w:r>
      <w:proofErr w:type="spellStart"/>
      <w:r w:rsidR="00B673B4" w:rsidRPr="002E3F2B">
        <w:rPr>
          <w:rFonts w:ascii="Arial" w:hAnsi="Arial" w:cs="Arial"/>
          <w:b/>
          <w:i/>
        </w:rPr>
        <w:t>fidem</w:t>
      </w:r>
      <w:proofErr w:type="spellEnd"/>
      <w:r w:rsidR="00B673B4" w:rsidRPr="002E3F2B">
        <w:rPr>
          <w:rFonts w:ascii="Arial" w:hAnsi="Arial" w:cs="Arial"/>
          <w:b/>
          <w:i/>
        </w:rPr>
        <w:t xml:space="preserve"> et </w:t>
      </w:r>
      <w:proofErr w:type="spellStart"/>
      <w:r w:rsidR="00B673B4" w:rsidRPr="002E3F2B">
        <w:rPr>
          <w:rFonts w:ascii="Arial" w:hAnsi="Arial" w:cs="Arial"/>
          <w:b/>
          <w:i/>
        </w:rPr>
        <w:t>bonam</w:t>
      </w:r>
      <w:proofErr w:type="spellEnd"/>
      <w:r w:rsidR="00B673B4" w:rsidRPr="002E3F2B">
        <w:rPr>
          <w:rFonts w:ascii="Arial" w:hAnsi="Arial" w:cs="Arial"/>
          <w:b/>
          <w:i/>
        </w:rPr>
        <w:t xml:space="preserve"> </w:t>
      </w:r>
      <w:proofErr w:type="spellStart"/>
      <w:r w:rsidR="00B673B4" w:rsidRPr="002E3F2B">
        <w:rPr>
          <w:rFonts w:ascii="Arial" w:hAnsi="Arial" w:cs="Arial"/>
          <w:b/>
          <w:i/>
        </w:rPr>
        <w:t>conscientiam</w:t>
      </w:r>
      <w:proofErr w:type="spellEnd"/>
      <w:r w:rsidR="00B673B4" w:rsidRPr="002E3F2B">
        <w:rPr>
          <w:rFonts w:ascii="Arial" w:hAnsi="Arial" w:cs="Arial"/>
          <w:b/>
          <w:i/>
        </w:rPr>
        <w:t xml:space="preserve"> </w:t>
      </w:r>
      <w:proofErr w:type="spellStart"/>
      <w:r w:rsidR="00B673B4" w:rsidRPr="002E3F2B">
        <w:rPr>
          <w:rFonts w:ascii="Arial" w:hAnsi="Arial" w:cs="Arial"/>
          <w:b/>
          <w:i/>
        </w:rPr>
        <w:t>quam</w:t>
      </w:r>
      <w:proofErr w:type="spellEnd"/>
      <w:r w:rsidR="00B673B4" w:rsidRPr="002E3F2B">
        <w:rPr>
          <w:rFonts w:ascii="Arial" w:hAnsi="Arial" w:cs="Arial"/>
          <w:b/>
          <w:i/>
        </w:rPr>
        <w:t xml:space="preserve"> quidam </w:t>
      </w:r>
      <w:proofErr w:type="spellStart"/>
      <w:r w:rsidR="00B673B4" w:rsidRPr="002E3F2B">
        <w:rPr>
          <w:rFonts w:ascii="Arial" w:hAnsi="Arial" w:cs="Arial"/>
          <w:b/>
          <w:i/>
        </w:rPr>
        <w:t>repellentes</w:t>
      </w:r>
      <w:proofErr w:type="spellEnd"/>
      <w:r w:rsidR="00B673B4" w:rsidRPr="002E3F2B">
        <w:rPr>
          <w:rFonts w:ascii="Arial" w:hAnsi="Arial" w:cs="Arial"/>
          <w:b/>
          <w:i/>
        </w:rPr>
        <w:t xml:space="preserve"> circa </w:t>
      </w:r>
      <w:proofErr w:type="spellStart"/>
      <w:r w:rsidR="00B673B4" w:rsidRPr="002E3F2B">
        <w:rPr>
          <w:rFonts w:ascii="Arial" w:hAnsi="Arial" w:cs="Arial"/>
          <w:b/>
          <w:i/>
        </w:rPr>
        <w:t>fidem</w:t>
      </w:r>
      <w:proofErr w:type="spellEnd"/>
      <w:r w:rsidR="00B673B4" w:rsidRPr="002E3F2B">
        <w:rPr>
          <w:rFonts w:ascii="Arial" w:hAnsi="Arial" w:cs="Arial"/>
          <w:b/>
          <w:i/>
        </w:rPr>
        <w:t xml:space="preserve"> </w:t>
      </w:r>
      <w:proofErr w:type="spellStart"/>
      <w:r w:rsidR="00B673B4" w:rsidRPr="002E3F2B">
        <w:rPr>
          <w:rFonts w:ascii="Arial" w:hAnsi="Arial" w:cs="Arial"/>
          <w:b/>
          <w:i/>
        </w:rPr>
        <w:t>naufragaverunt</w:t>
      </w:r>
      <w:proofErr w:type="spellEnd"/>
      <w:r w:rsidR="00B673B4" w:rsidRPr="002E3F2B">
        <w:rPr>
          <w:rFonts w:ascii="Arial" w:hAnsi="Arial" w:cs="Arial"/>
          <w:b/>
          <w:i/>
        </w:rPr>
        <w:t xml:space="preserve"> (</w:t>
      </w:r>
      <w:proofErr w:type="spellStart"/>
      <w:r w:rsidR="00B673B4" w:rsidRPr="007D0306">
        <w:rPr>
          <w:rFonts w:ascii="Arial" w:hAnsi="Arial" w:cs="Arial"/>
          <w:i/>
        </w:rPr>
        <w:t>1Tm</w:t>
      </w:r>
      <w:proofErr w:type="spellEnd"/>
      <w:r w:rsidR="00B673B4" w:rsidRPr="007D0306">
        <w:rPr>
          <w:rFonts w:ascii="Arial" w:hAnsi="Arial" w:cs="Arial"/>
          <w:i/>
        </w:rPr>
        <w:t xml:space="preserve"> 1,19). </w:t>
      </w:r>
      <w:proofErr w:type="spellStart"/>
      <w:r w:rsidR="002E3F2B" w:rsidRPr="002E3F2B">
        <w:rPr>
          <w:rFonts w:ascii="Greek" w:hAnsi="Greek" w:cs="Greek"/>
          <w:b/>
          <w:sz w:val="26"/>
          <w:szCs w:val="26"/>
        </w:rPr>
        <w:t>œcwn</w:t>
      </w:r>
      <w:proofErr w:type="spellEnd"/>
      <w:r w:rsidR="002E3F2B" w:rsidRPr="002E3F2B">
        <w:rPr>
          <w:rFonts w:ascii="Greek" w:hAnsi="Greek" w:cs="Greek"/>
          <w:b/>
          <w:sz w:val="26"/>
          <w:szCs w:val="26"/>
        </w:rPr>
        <w:t xml:space="preserve"> p…</w:t>
      </w:r>
      <w:proofErr w:type="spellStart"/>
      <w:r w:rsidR="002E3F2B" w:rsidRPr="002E3F2B">
        <w:rPr>
          <w:rFonts w:ascii="Greek" w:hAnsi="Greek" w:cs="Greek"/>
          <w:b/>
          <w:sz w:val="26"/>
          <w:szCs w:val="26"/>
        </w:rPr>
        <w:t>stin</w:t>
      </w:r>
      <w:proofErr w:type="spellEnd"/>
      <w:r w:rsidR="002E3F2B" w:rsidRPr="002E3F2B">
        <w:rPr>
          <w:rFonts w:ascii="Greek" w:hAnsi="Greek" w:cs="Greek"/>
          <w:b/>
          <w:sz w:val="26"/>
          <w:szCs w:val="26"/>
        </w:rPr>
        <w:t xml:space="preserve"> kaˆ ¢</w:t>
      </w:r>
      <w:proofErr w:type="spellStart"/>
      <w:r w:rsidR="002E3F2B" w:rsidRPr="002E3F2B">
        <w:rPr>
          <w:rFonts w:ascii="Greek" w:hAnsi="Greek" w:cs="Greek"/>
          <w:b/>
          <w:sz w:val="26"/>
          <w:szCs w:val="26"/>
        </w:rPr>
        <w:t>gaq¾n</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sune</w:t>
      </w:r>
      <w:proofErr w:type="spellEnd"/>
      <w:r w:rsidR="002E3F2B" w:rsidRPr="002E3F2B">
        <w:rPr>
          <w:rFonts w:ascii="Greek" w:hAnsi="Greek" w:cs="Greek"/>
          <w:b/>
          <w:sz w:val="26"/>
          <w:szCs w:val="26"/>
        </w:rPr>
        <w:t>…</w:t>
      </w:r>
      <w:proofErr w:type="spellStart"/>
      <w:r w:rsidR="002E3F2B" w:rsidRPr="002E3F2B">
        <w:rPr>
          <w:rFonts w:ascii="Greek" w:hAnsi="Greek" w:cs="Greek"/>
          <w:b/>
          <w:sz w:val="26"/>
          <w:szCs w:val="26"/>
        </w:rPr>
        <w:t>dhsin</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¼n</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tinej</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pws£menoi</w:t>
      </w:r>
      <w:proofErr w:type="spellEnd"/>
      <w:r w:rsidR="002E3F2B" w:rsidRPr="002E3F2B">
        <w:rPr>
          <w:rFonts w:ascii="Greek" w:hAnsi="Greek" w:cs="Greek"/>
          <w:b/>
          <w:sz w:val="26"/>
          <w:szCs w:val="26"/>
        </w:rPr>
        <w:t xml:space="preserve"> perˆ t¾n p…</w:t>
      </w:r>
      <w:proofErr w:type="spellStart"/>
      <w:r w:rsidR="002E3F2B" w:rsidRPr="002E3F2B">
        <w:rPr>
          <w:rFonts w:ascii="Greek" w:hAnsi="Greek" w:cs="Greek"/>
          <w:b/>
          <w:sz w:val="26"/>
          <w:szCs w:val="26"/>
        </w:rPr>
        <w:t>stin</w:t>
      </w:r>
      <w:proofErr w:type="spellEnd"/>
      <w:r w:rsidR="002E3F2B" w:rsidRPr="002E3F2B">
        <w:rPr>
          <w:rFonts w:ascii="Greek" w:hAnsi="Greek" w:cs="Greek"/>
          <w:b/>
          <w:sz w:val="26"/>
          <w:szCs w:val="26"/>
        </w:rPr>
        <w:t xml:space="preserve"> ™</w:t>
      </w:r>
      <w:proofErr w:type="spellStart"/>
      <w:r w:rsidR="002E3F2B" w:rsidRPr="002E3F2B">
        <w:rPr>
          <w:rFonts w:ascii="Greek" w:hAnsi="Greek" w:cs="Greek"/>
          <w:b/>
          <w:sz w:val="26"/>
          <w:szCs w:val="26"/>
        </w:rPr>
        <w:t>nau£ghsan</w:t>
      </w:r>
      <w:proofErr w:type="spellEnd"/>
      <w:r w:rsidR="002E3F2B" w:rsidRPr="002E3F2B">
        <w:rPr>
          <w:rFonts w:ascii="Greek" w:hAnsi="Greek" w:cs="Greek"/>
          <w:b/>
          <w:sz w:val="26"/>
          <w:szCs w:val="26"/>
        </w:rPr>
        <w:t>:</w:t>
      </w:r>
      <w:r w:rsidR="002E3F2B">
        <w:rPr>
          <w:rFonts w:ascii="Greek" w:hAnsi="Greek" w:cs="Greek"/>
          <w:sz w:val="26"/>
          <w:szCs w:val="26"/>
        </w:rPr>
        <w:t xml:space="preserve"> </w:t>
      </w:r>
      <w:r w:rsidR="00B673B4" w:rsidRPr="007D0306">
        <w:rPr>
          <w:rFonts w:ascii="Arial" w:hAnsi="Arial" w:cs="Arial"/>
          <w:i/>
        </w:rPr>
        <w:t xml:space="preserve"> </w:t>
      </w:r>
      <w:r w:rsidR="00B673B4" w:rsidRPr="007D0306">
        <w:rPr>
          <w:rFonts w:ascii="Arial" w:eastAsia="Calibri" w:hAnsi="Arial" w:cs="Arial"/>
          <w:i/>
        </w:rPr>
        <w:t>(</w:t>
      </w:r>
      <w:proofErr w:type="spellStart"/>
      <w:r w:rsidR="00B673B4" w:rsidRPr="007D0306">
        <w:rPr>
          <w:rFonts w:ascii="Arial" w:eastAsia="Calibri" w:hAnsi="Arial" w:cs="Arial"/>
          <w:i/>
        </w:rPr>
        <w:t>1Tm</w:t>
      </w:r>
      <w:proofErr w:type="spellEnd"/>
      <w:r w:rsidR="00B673B4" w:rsidRPr="007D0306">
        <w:rPr>
          <w:rFonts w:ascii="Arial" w:eastAsia="Calibri" w:hAnsi="Arial" w:cs="Arial"/>
          <w:i/>
        </w:rPr>
        <w:t xml:space="preserve"> 1,19). 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w:t>
      </w:r>
      <w:r w:rsidR="002E3F2B">
        <w:rPr>
          <w:rFonts w:ascii="Arial" w:eastAsia="Calibri" w:hAnsi="Arial" w:cs="Arial"/>
          <w:i/>
        </w:rPr>
        <w:t>,</w:t>
      </w:r>
      <w:r w:rsidR="00B673B4" w:rsidRPr="007D0306">
        <w:rPr>
          <w:rFonts w:ascii="Arial" w:eastAsia="Calibri" w:hAnsi="Arial" w:cs="Arial"/>
          <w:i/>
        </w:rPr>
        <w:t xml:space="preserve"> il principio </w:t>
      </w:r>
      <w:r w:rsidR="002E3F2B">
        <w:rPr>
          <w:rFonts w:ascii="Arial" w:eastAsia="Calibri" w:hAnsi="Arial" w:cs="Arial"/>
          <w:i/>
        </w:rPr>
        <w:t>e il fine di tutto, così come anche le modalità</w:t>
      </w:r>
      <w:r w:rsidR="00E42E35">
        <w:rPr>
          <w:rFonts w:ascii="Arial" w:eastAsia="Calibri" w:hAnsi="Arial" w:cs="Arial"/>
          <w:i/>
        </w:rPr>
        <w:t>,</w:t>
      </w:r>
      <w:r w:rsidR="002E3F2B">
        <w:rPr>
          <w:rFonts w:ascii="Arial" w:eastAsia="Calibri" w:hAnsi="Arial" w:cs="Arial"/>
          <w:i/>
        </w:rPr>
        <w:t xml:space="preserve"> vengono </w:t>
      </w:r>
      <w:r w:rsidR="00B673B4" w:rsidRPr="007D0306">
        <w:rPr>
          <w:rFonts w:ascii="Arial" w:eastAsia="Calibri" w:hAnsi="Arial" w:cs="Arial"/>
          <w:i/>
        </w:rPr>
        <w:t>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w:t>
      </w:r>
      <w:r w:rsidR="00B673B4" w:rsidRPr="00B673B4">
        <w:rPr>
          <w:rFonts w:ascii="Arial" w:eastAsia="Calibri" w:hAnsi="Arial" w:cs="Arial"/>
        </w:rPr>
        <w:t xml:space="preserve">. </w:t>
      </w:r>
    </w:p>
    <w:p w:rsidR="00B673B4" w:rsidRPr="00B673B4" w:rsidRDefault="00B673B4" w:rsidP="002E3F2B">
      <w:pPr>
        <w:spacing w:after="120"/>
        <w:jc w:val="both"/>
        <w:rPr>
          <w:rFonts w:ascii="Arial" w:eastAsia="Calibri" w:hAnsi="Arial" w:cs="Arial"/>
          <w:i/>
        </w:rPr>
      </w:pPr>
      <w:r w:rsidRPr="00B673B4">
        <w:rPr>
          <w:rFonts w:ascii="Arial" w:eastAsia="Calibri" w:hAnsi="Arial" w:cs="Arial"/>
          <w:i/>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w:t>
      </w:r>
      <w:r w:rsidRPr="00B673B4">
        <w:rPr>
          <w:rFonts w:ascii="Arial" w:eastAsia="Calibri" w:hAnsi="Arial" w:cs="Arial"/>
          <w:b/>
          <w:i/>
        </w:rPr>
        <w:t>“fede”</w:t>
      </w:r>
      <w:r w:rsidRPr="00B673B4">
        <w:rPr>
          <w:rFonts w:ascii="Arial" w:eastAsia="Calibri" w:hAnsi="Arial" w:cs="Arial"/>
          <w:i/>
        </w:rPr>
        <w:t xml:space="preserve"> con </w:t>
      </w:r>
      <w:r w:rsidRPr="00B673B4">
        <w:rPr>
          <w:rFonts w:ascii="Arial" w:eastAsia="Calibri" w:hAnsi="Arial" w:cs="Arial"/>
          <w:b/>
          <w:i/>
        </w:rPr>
        <w:t>“coscienza”</w:t>
      </w:r>
      <w:r w:rsidRPr="00B673B4">
        <w:rPr>
          <w:rFonts w:ascii="Arial" w:eastAsia="Calibri" w:hAnsi="Arial" w:cs="Arial"/>
          <w:i/>
        </w:rPr>
        <w:t xml:space="preserve"> stravolge tutto il pensiero dell’Apostolo Paolo, a meno che non si aggiungano due semplicissime parole: </w:t>
      </w:r>
      <w:r w:rsidRPr="00B673B4">
        <w:rPr>
          <w:rFonts w:ascii="Arial" w:eastAsia="Calibri" w:hAnsi="Arial" w:cs="Arial"/>
          <w:b/>
          <w:i/>
        </w:rPr>
        <w:t>“di Cristo Gesù”.</w:t>
      </w:r>
      <w:r w:rsidRPr="00B673B4">
        <w:rPr>
          <w:rFonts w:ascii="Arial" w:eastAsia="Calibri" w:hAnsi="Arial" w:cs="Arial"/>
          <w:i/>
        </w:rPr>
        <w:t xml:space="preserve"> Possiamo allora così declinare il testo: </w:t>
      </w:r>
      <w:r w:rsidRPr="00B673B4">
        <w:rPr>
          <w:rFonts w:ascii="Arial" w:eastAsia="Calibri" w:hAnsi="Arial" w:cs="Arial"/>
          <w:b/>
          <w:i/>
        </w:rPr>
        <w:t>“Ma chi è nel dubbio, mangiando si condanna, perché non agisce secondo la coscienza di Cristo Gesù; tutto ciò, infatti, che non viene dalla coscienza di Cristo Gesù è peccato</w:t>
      </w:r>
      <w:r w:rsidRPr="00B673B4">
        <w:rPr>
          <w:rFonts w:ascii="Arial" w:eastAsia="Calibri" w:hAnsi="Arial" w:cs="Arial"/>
          <w:i/>
        </w:rPr>
        <w:t xml:space="preserve"> (Rm 14,14-23). </w:t>
      </w:r>
      <w:r w:rsidRPr="00B673B4">
        <w:rPr>
          <w:rFonts w:ascii="Arial" w:eastAsia="Calibri" w:hAnsi="Arial" w:cs="Arial"/>
          <w:b/>
          <w:i/>
        </w:rPr>
        <w:t>La coscienza di Cristo Gesù è tutta impregnata di volontà del Padre nella luce, verità, sapienza, intelligenza dello Spirito Santo, tanto da potersi dire che la coscienza di Cristo Signore è la volontà del Padre</w:t>
      </w:r>
      <w:r w:rsidRPr="00B673B4">
        <w:rPr>
          <w:rFonts w:ascii="Arial" w:eastAsia="Calibri" w:hAnsi="Arial" w:cs="Arial"/>
          <w:i/>
        </w:rPr>
        <w:t xml:space="preserve">. Altrettanto mai potrà dirsi del discepolo di Gesù. </w:t>
      </w:r>
      <w:r w:rsidRPr="00B673B4">
        <w:rPr>
          <w:rFonts w:ascii="Arial" w:eastAsia="Calibri" w:hAnsi="Arial" w:cs="Arial"/>
          <w:b/>
          <w:i/>
        </w:rPr>
        <w:t>Il cristiano cammina verso l’acquisizione di una coscienza simile a quella di Gesù Signore. Il cammino è però lungo, lunghissimo</w:t>
      </w:r>
      <w:r w:rsidRPr="00B673B4">
        <w:rPr>
          <w:rFonts w:ascii="Arial" w:eastAsia="Calibri" w:hAnsi="Arial" w:cs="Arial"/>
          <w:i/>
        </w:rPr>
        <w:t>. Mai si può dire di essere arrivati. Gesù è divinamente oltre, sempre</w:t>
      </w:r>
      <w:r w:rsidR="00CE242E" w:rsidRPr="000F4D94">
        <w:rPr>
          <w:rFonts w:ascii="Arial" w:eastAsia="Calibri" w:hAnsi="Arial" w:cs="Arial"/>
          <w:i/>
        </w:rPr>
        <w:t xml:space="preserve"> oltre. In lui fede e coscienza si identificano. Nel cristiano invece spesso in nome della coscienza tutto si nega e tutto si rinnega della Rivelazione e della verità oggettiva alla quale va data ogni obbedienza. </w:t>
      </w:r>
      <w:r w:rsidRPr="00B673B4">
        <w:rPr>
          <w:rFonts w:ascii="Arial" w:eastAsia="Calibri" w:hAnsi="Arial" w:cs="Arial"/>
          <w:i/>
        </w:rPr>
        <w:t xml:space="preserve"> </w:t>
      </w:r>
    </w:p>
    <w:p w:rsidR="00451487" w:rsidRPr="00AA4F32" w:rsidRDefault="00CE242E" w:rsidP="00C9422A">
      <w:pPr>
        <w:spacing w:after="120"/>
        <w:jc w:val="both"/>
        <w:rPr>
          <w:rFonts w:ascii="Arial" w:hAnsi="Arial"/>
        </w:rPr>
      </w:pPr>
      <w:r w:rsidRPr="000F4D94">
        <w:rPr>
          <w:rFonts w:ascii="Arial" w:hAnsi="Arial"/>
          <w:i/>
        </w:rPr>
        <w:t xml:space="preserve">Altro altissimo tradimento che oggi commette il cristiano è quello di </w:t>
      </w:r>
      <w:r w:rsidR="002E6BE0" w:rsidRPr="000F4D94">
        <w:rPr>
          <w:rFonts w:ascii="Arial" w:hAnsi="Arial"/>
          <w:i/>
        </w:rPr>
        <w:t xml:space="preserve">alterare e trasformare </w:t>
      </w:r>
      <w:r w:rsidR="000F4D94" w:rsidRPr="000F4D94">
        <w:rPr>
          <w:rFonts w:ascii="Arial" w:hAnsi="Arial"/>
          <w:i/>
        </w:rPr>
        <w:t>nella sua essenziale verità</w:t>
      </w:r>
      <w:r w:rsidR="000F4D94" w:rsidRPr="000F4D94">
        <w:rPr>
          <w:rFonts w:ascii="Arial" w:hAnsi="Arial"/>
          <w:i/>
        </w:rPr>
        <w:t xml:space="preserve">, </w:t>
      </w:r>
      <w:r w:rsidRPr="000F4D94">
        <w:rPr>
          <w:rFonts w:ascii="Arial" w:hAnsi="Arial"/>
          <w:i/>
        </w:rPr>
        <w:t>quanto non può essere tradotto</w:t>
      </w:r>
      <w:r w:rsidR="000F4D94" w:rsidRPr="000F4D94">
        <w:rPr>
          <w:rFonts w:ascii="Arial" w:hAnsi="Arial"/>
          <w:i/>
        </w:rPr>
        <w:t xml:space="preserve"> con arbitrarie modificazioni e falsificazioni</w:t>
      </w:r>
      <w:r w:rsidRPr="000F4D94">
        <w:rPr>
          <w:rFonts w:ascii="Arial" w:hAnsi="Arial"/>
          <w:i/>
        </w:rPr>
        <w:t xml:space="preserve">. </w:t>
      </w:r>
      <w:r w:rsidR="00C9422A" w:rsidRPr="000F4D94">
        <w:rPr>
          <w:rFonts w:ascii="Arial" w:hAnsi="Arial"/>
          <w:i/>
        </w:rPr>
        <w:t xml:space="preserve">La Parola non va modificata perché in essa è contenuta la verità </w:t>
      </w:r>
      <w:r w:rsidR="00C9422A" w:rsidRPr="000F4D94">
        <w:rPr>
          <w:rFonts w:ascii="Arial" w:hAnsi="Arial"/>
          <w:i/>
        </w:rPr>
        <w:t xml:space="preserve">del mistero di Cristo, </w:t>
      </w:r>
      <w:r w:rsidR="000F4D94" w:rsidRPr="000F4D94">
        <w:rPr>
          <w:rFonts w:ascii="Arial" w:hAnsi="Arial"/>
          <w:i/>
        </w:rPr>
        <w:t xml:space="preserve">dal </w:t>
      </w:r>
      <w:r w:rsidR="00C9422A" w:rsidRPr="000F4D94">
        <w:rPr>
          <w:rFonts w:ascii="Arial" w:hAnsi="Arial"/>
          <w:i/>
        </w:rPr>
        <w:t xml:space="preserve">quale è </w:t>
      </w:r>
      <w:r w:rsidR="000F4D94" w:rsidRPr="000F4D94">
        <w:rPr>
          <w:rFonts w:ascii="Arial" w:hAnsi="Arial"/>
          <w:i/>
        </w:rPr>
        <w:t xml:space="preserve">rivelata </w:t>
      </w:r>
      <w:r w:rsidR="00C9422A" w:rsidRPr="000F4D94">
        <w:rPr>
          <w:rFonts w:ascii="Arial" w:hAnsi="Arial"/>
          <w:i/>
        </w:rPr>
        <w:t xml:space="preserve">la purissima verità </w:t>
      </w:r>
      <w:r w:rsidR="000F4D94" w:rsidRPr="000F4D94">
        <w:rPr>
          <w:rFonts w:ascii="Arial" w:hAnsi="Arial"/>
          <w:i/>
        </w:rPr>
        <w:t xml:space="preserve">di </w:t>
      </w:r>
      <w:r w:rsidR="00C9422A" w:rsidRPr="000F4D94">
        <w:rPr>
          <w:rFonts w:ascii="Arial" w:hAnsi="Arial"/>
          <w:i/>
        </w:rPr>
        <w:t xml:space="preserve">ogni altro mistero. </w:t>
      </w:r>
      <w:r w:rsidR="00C9422A" w:rsidRPr="000F4D94">
        <w:rPr>
          <w:rFonts w:ascii="Arial" w:hAnsi="Arial"/>
          <w:i/>
        </w:rPr>
        <w:t>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r w:rsidR="00C9422A" w:rsidRPr="000F4D94">
        <w:rPr>
          <w:rFonts w:ascii="Arial" w:hAnsi="Arial"/>
          <w:i/>
        </w:rPr>
        <w:t xml:space="preserve"> </w:t>
      </w:r>
      <w:r w:rsidR="00C9422A" w:rsidRPr="000F4D94">
        <w:rPr>
          <w:rFonts w:ascii="Arial" w:hAnsi="Arial"/>
          <w:i/>
        </w:rPr>
        <w:t xml:space="preserve">Tutte le eresie, gli scismi, le confusioni, gli errori che sono </w:t>
      </w:r>
      <w:r w:rsidR="00C9422A" w:rsidRPr="000F4D94">
        <w:rPr>
          <w:rFonts w:ascii="Arial" w:hAnsi="Arial"/>
          <w:i/>
        </w:rPr>
        <w:lastRenderedPageBreak/>
        <w:t>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mai potrà esse</w:t>
      </w:r>
      <w:r w:rsidR="00C9422A" w:rsidRPr="000F4D94">
        <w:rPr>
          <w:rFonts w:ascii="Arial" w:hAnsi="Arial"/>
          <w:i/>
        </w:rPr>
        <w:t>r</w:t>
      </w:r>
      <w:r w:rsidR="00C9422A" w:rsidRPr="000F4D94">
        <w:rPr>
          <w:rFonts w:ascii="Arial" w:hAnsi="Arial"/>
          <w:i/>
        </w:rPr>
        <w:t xml:space="preserve">ci Eucaristia. Chi non crede nel corpo reale di Cristo mai si potrà accostare all’Eucaristia e neanche potrà 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w:t>
      </w:r>
      <w:r w:rsidR="00AA4F32">
        <w:rPr>
          <w:rFonts w:ascii="Arial" w:hAnsi="Arial"/>
          <w:i/>
        </w:rPr>
        <w:t>sè</w:t>
      </w:r>
      <w:r w:rsidR="00C9422A" w:rsidRPr="000F4D94">
        <w:rPr>
          <w:rFonts w:ascii="Arial" w:hAnsi="Arial"/>
          <w:i/>
        </w:rPr>
        <w:t>. Potremmo allungare gli esempi all’infinito, chiamando in causa ogni verità. Quanto detto è sufficiente perché si comprenda il grave danno che si arreca alla verità quando viene modificata o in molto, o in parte, o in toto la Parola che la verità porta.</w:t>
      </w:r>
      <w:r w:rsidR="00451487" w:rsidRPr="000F4D94">
        <w:rPr>
          <w:rFonts w:ascii="Arial" w:hAnsi="Arial"/>
          <w:i/>
        </w:rPr>
        <w:t xml:space="preserve"> Per questo dobbiamo affermare che non c’è comando umano, né di angeli, né di uomini, né di uomini</w:t>
      </w:r>
      <w:r w:rsidR="00AA4F32">
        <w:rPr>
          <w:rFonts w:ascii="Arial" w:hAnsi="Arial"/>
          <w:i/>
        </w:rPr>
        <w:t xml:space="preserve"> che si dicono</w:t>
      </w:r>
      <w:r w:rsidR="00451487" w:rsidRPr="000F4D94">
        <w:rPr>
          <w:rFonts w:ascii="Arial" w:hAnsi="Arial"/>
          <w:i/>
        </w:rPr>
        <w:t xml:space="preserve"> mossi dallo Spirito Santo, che possono modificare, trasformare ciò che è universale. </w:t>
      </w:r>
      <w:r w:rsidR="00451487" w:rsidRPr="000F4D94">
        <w:rPr>
          <w:rFonts w:ascii="Arial" w:hAnsi="Arial"/>
          <w:b/>
          <w:i/>
        </w:rPr>
        <w:t xml:space="preserve">I principi della fede sono universali e immodificabili. La Parola del Signore è universale e immodificabile. La morale che nasce dalla retta fede nella Parola e dalla sana dottrina è universale e immodificabile. La missione della Chiesa è universale e immodificabile. </w:t>
      </w:r>
      <w:r w:rsidR="00451487" w:rsidRPr="000F4D94">
        <w:rPr>
          <w:rFonts w:ascii="Arial" w:hAnsi="Arial"/>
          <w:i/>
        </w:rPr>
        <w:t>L’immodificabile mai potrà essere modificato. Se viene modificato, si trasforma la verità in falsità e noi sappiamo che dall</w:t>
      </w:r>
      <w:r w:rsidR="00AA4F32">
        <w:rPr>
          <w:rFonts w:ascii="Arial" w:hAnsi="Arial"/>
          <w:i/>
        </w:rPr>
        <w:t>a falsità mai verrà la salvezza.</w:t>
      </w:r>
      <w:r w:rsidR="00451487" w:rsidRPr="000F4D94">
        <w:rPr>
          <w:rFonts w:ascii="Arial" w:hAnsi="Arial"/>
          <w:i/>
        </w:rPr>
        <w:t xml:space="preserve"> </w:t>
      </w:r>
      <w:r w:rsidR="00AA4F32" w:rsidRPr="000F4D94">
        <w:rPr>
          <w:rFonts w:ascii="Arial" w:hAnsi="Arial"/>
          <w:i/>
        </w:rPr>
        <w:t xml:space="preserve">La </w:t>
      </w:r>
      <w:r w:rsidR="00451487" w:rsidRPr="000F4D94">
        <w:rPr>
          <w:rFonts w:ascii="Arial" w:hAnsi="Arial"/>
          <w:i/>
        </w:rPr>
        <w:t>falsità è lo strumento di Satana, la sua rete con la quale pescare anime per condurle nella perdizione.</w:t>
      </w:r>
      <w:r w:rsidR="00AA4F32">
        <w:rPr>
          <w:rFonts w:ascii="Arial" w:hAnsi="Arial"/>
          <w:i/>
        </w:rPr>
        <w:t xml:space="preserve"> </w:t>
      </w:r>
      <w:r w:rsidR="00AA4F32">
        <w:rPr>
          <w:rFonts w:ascii="Arial" w:hAnsi="Arial"/>
        </w:rPr>
        <w:t xml:space="preserve"> </w:t>
      </w:r>
      <w:r w:rsidR="00AA4F32" w:rsidRPr="00AA4F32">
        <w:rPr>
          <w:rFonts w:ascii="Arial" w:hAnsi="Arial"/>
          <w:i/>
        </w:rPr>
        <w:t>Chi trasforma la verità in falsità è vero strumento di Satana.</w:t>
      </w:r>
      <w:r w:rsidR="00AA4F32">
        <w:rPr>
          <w:rFonts w:ascii="Arial" w:hAnsi="Arial"/>
        </w:rPr>
        <w:t xml:space="preserve"> </w:t>
      </w:r>
    </w:p>
    <w:p w:rsidR="00E42E35" w:rsidRDefault="00E42E35" w:rsidP="00E42E35">
      <w:pPr>
        <w:spacing w:after="120"/>
        <w:jc w:val="both"/>
        <w:rPr>
          <w:rFonts w:ascii="Arial" w:hAnsi="Arial" w:cs="Arial"/>
          <w:i/>
        </w:rPr>
      </w:pPr>
      <w:r w:rsidRPr="00E0444D">
        <w:rPr>
          <w:rFonts w:ascii="Arial" w:hAnsi="Arial" w:cs="Arial"/>
          <w:i/>
        </w:rPr>
        <w:t>In quei giorni venne Giovanni il Battista e predicava nel deserto della Giudea dicendo: «Convertitevi, perché il regno dei cieli è vicino!».</w:t>
      </w:r>
      <w:r>
        <w:rPr>
          <w:rFonts w:ascii="Arial" w:hAnsi="Arial" w:cs="Arial"/>
          <w:i/>
        </w:rPr>
        <w:t xml:space="preserve"> </w:t>
      </w:r>
      <w:r w:rsidRPr="00E0444D">
        <w:rPr>
          <w:rFonts w:ascii="Arial" w:hAnsi="Arial" w:cs="Arial"/>
          <w:i/>
        </w:rPr>
        <w:t>Egli infatti è colui del quale aveva parlato il profeta Isaia quando disse:</w:t>
      </w:r>
      <w:r>
        <w:rPr>
          <w:rFonts w:ascii="Arial" w:hAnsi="Arial" w:cs="Arial"/>
          <w:i/>
        </w:rPr>
        <w:t xml:space="preserve"> </w:t>
      </w:r>
      <w:r w:rsidRPr="00E0444D">
        <w:rPr>
          <w:rFonts w:ascii="Arial" w:hAnsi="Arial" w:cs="Arial"/>
          <w:i/>
        </w:rPr>
        <w:t>Voce di uno che grida nel deserto:</w:t>
      </w:r>
      <w:r>
        <w:rPr>
          <w:rFonts w:ascii="Arial" w:hAnsi="Arial" w:cs="Arial"/>
          <w:i/>
        </w:rPr>
        <w:t xml:space="preserve"> </w:t>
      </w:r>
      <w:r w:rsidRPr="00E0444D">
        <w:rPr>
          <w:rFonts w:ascii="Arial" w:hAnsi="Arial" w:cs="Arial"/>
          <w:i/>
        </w:rPr>
        <w:t>Preparate la via del Signore,</w:t>
      </w:r>
      <w:r>
        <w:rPr>
          <w:rFonts w:ascii="Arial" w:hAnsi="Arial" w:cs="Arial"/>
          <w:i/>
        </w:rPr>
        <w:t xml:space="preserve"> </w:t>
      </w:r>
      <w:r w:rsidRPr="00E0444D">
        <w:rPr>
          <w:rFonts w:ascii="Arial" w:hAnsi="Arial" w:cs="Arial"/>
          <w:i/>
        </w:rPr>
        <w:t>raddrizzate i suoi sentieri!</w:t>
      </w:r>
      <w:r>
        <w:rPr>
          <w:rFonts w:ascii="Arial" w:hAnsi="Arial" w:cs="Arial"/>
          <w:i/>
        </w:rPr>
        <w:t xml:space="preserve"> </w:t>
      </w:r>
      <w:r w:rsidRPr="00E0444D">
        <w:rPr>
          <w:rFonts w:ascii="Arial" w:hAnsi="Arial" w:cs="Arial"/>
          <w:i/>
        </w:rPr>
        <w:t>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w:t>
      </w:r>
      <w:r>
        <w:rPr>
          <w:rFonts w:ascii="Arial" w:hAnsi="Arial" w:cs="Arial"/>
          <w:i/>
        </w:rPr>
        <w:t xml:space="preserve"> </w:t>
      </w:r>
      <w:r w:rsidRPr="00E0444D">
        <w:rPr>
          <w:rFonts w:ascii="Arial" w:hAnsi="Arial" w:cs="Arial"/>
          <w:i/>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w:t>
      </w:r>
      <w:r>
        <w:rPr>
          <w:rFonts w:ascii="Arial" w:hAnsi="Arial" w:cs="Arial"/>
          <w:i/>
        </w:rPr>
        <w:t xml:space="preserve">(Mt 3,1-12).  </w:t>
      </w:r>
    </w:p>
    <w:p w:rsidR="00451487" w:rsidRDefault="00AA4F32" w:rsidP="00D32676">
      <w:pPr>
        <w:spacing w:after="120"/>
        <w:jc w:val="both"/>
        <w:rPr>
          <w:rFonts w:ascii="Arial" w:hAnsi="Arial"/>
        </w:rPr>
      </w:pPr>
      <w:r>
        <w:rPr>
          <w:rFonts w:ascii="Arial" w:hAnsi="Arial"/>
        </w:rPr>
        <w:t>Applichiamo quanto detto finora: s</w:t>
      </w:r>
      <w:r w:rsidR="00451487">
        <w:rPr>
          <w:rFonts w:ascii="Arial" w:hAnsi="Arial"/>
        </w:rPr>
        <w:t xml:space="preserve">e il Vangelo dice che Gesù viene per battezzare in Spirito Santo e fuoco, se noi diciamo che il battesimo nel nome del Padre e del Figlio e dello Spirito Santo non è necessario per essere salvati, noi altro non diciamo </w:t>
      </w:r>
      <w:r w:rsidR="001D114A">
        <w:rPr>
          <w:rFonts w:ascii="Arial" w:hAnsi="Arial"/>
        </w:rPr>
        <w:t xml:space="preserve">che a nulla serve la missione di Cristo Gesù, missione di Cristo che è divenuta missione dei suoi Apostoli. Diciamo di conseguenza che la missione consegnata da Cristo ai suoi Apostoli è una missione vana. Ma se la missione è vana, poiché la missione è la stessa natura dell’Apostolo, altro non diciamo che è vano per la Chiesa e per il mondo l’Apostolo del Signore. Dichiarando vano l’Apostolo del Signore, tutto viene dichiarato vano. Anche la missione della Chiesa che è missione apostolica viene dichiarata vana. È questa oggi la duplice astuzia di Satana: </w:t>
      </w:r>
      <w:r w:rsidR="001D114A" w:rsidRPr="00AA4F32">
        <w:rPr>
          <w:rFonts w:ascii="Arial" w:hAnsi="Arial"/>
          <w:b/>
        </w:rPr>
        <w:t xml:space="preserve">da un lato </w:t>
      </w:r>
      <w:r w:rsidRPr="00AA4F32">
        <w:rPr>
          <w:rFonts w:ascii="Arial" w:hAnsi="Arial"/>
          <w:b/>
        </w:rPr>
        <w:t xml:space="preserve">lui conduce </w:t>
      </w:r>
      <w:r w:rsidR="001D114A" w:rsidRPr="00AA4F32">
        <w:rPr>
          <w:rFonts w:ascii="Arial" w:hAnsi="Arial"/>
          <w:b/>
        </w:rPr>
        <w:t>ad una traduzione che elimina il dato  oggettivo e al suo posto introduce il dato soggettivo, che è il pensiero di ogni discepolo di Gesù</w:t>
      </w:r>
      <w:r w:rsidR="001D114A">
        <w:rPr>
          <w:rFonts w:ascii="Arial" w:hAnsi="Arial"/>
        </w:rPr>
        <w:t xml:space="preserve">, ormai governato e asservito al pensiero del mondo. </w:t>
      </w:r>
      <w:r w:rsidR="001D114A" w:rsidRPr="00AA4F32">
        <w:rPr>
          <w:rFonts w:ascii="Arial" w:hAnsi="Arial"/>
          <w:b/>
        </w:rPr>
        <w:t xml:space="preserve">Dall’altro lato </w:t>
      </w:r>
      <w:r w:rsidRPr="00AA4F32">
        <w:rPr>
          <w:rFonts w:ascii="Arial" w:hAnsi="Arial"/>
          <w:b/>
        </w:rPr>
        <w:t xml:space="preserve">lui conduce ad </w:t>
      </w:r>
      <w:r w:rsidR="001D114A" w:rsidRPr="00AA4F32">
        <w:rPr>
          <w:rFonts w:ascii="Arial" w:hAnsi="Arial"/>
          <w:b/>
        </w:rPr>
        <w:t xml:space="preserve">alterare, modificare, non </w:t>
      </w:r>
      <w:r w:rsidR="00542F0B" w:rsidRPr="00AA4F32">
        <w:rPr>
          <w:rFonts w:ascii="Arial" w:hAnsi="Arial"/>
          <w:b/>
        </w:rPr>
        <w:t>considerare</w:t>
      </w:r>
      <w:r w:rsidR="001D114A" w:rsidRPr="00AA4F32">
        <w:rPr>
          <w:rFonts w:ascii="Arial" w:hAnsi="Arial"/>
          <w:b/>
        </w:rPr>
        <w:t>,</w:t>
      </w:r>
      <w:r w:rsidR="00542F0B" w:rsidRPr="00AA4F32">
        <w:rPr>
          <w:rFonts w:ascii="Arial" w:hAnsi="Arial"/>
          <w:b/>
        </w:rPr>
        <w:t xml:space="preserve"> </w:t>
      </w:r>
      <w:r w:rsidR="001D114A" w:rsidRPr="00AA4F32">
        <w:rPr>
          <w:rFonts w:ascii="Arial" w:hAnsi="Arial"/>
          <w:b/>
        </w:rPr>
        <w:t>maltrattare, calpestare ogni Parola che obbliga ad un pensiero diverso dal pensiero secondo il mondo</w:t>
      </w:r>
      <w:r w:rsidR="001D114A">
        <w:rPr>
          <w:rFonts w:ascii="Arial" w:hAnsi="Arial"/>
        </w:rPr>
        <w:t>.</w:t>
      </w:r>
      <w:r w:rsidR="00542F0B">
        <w:rPr>
          <w:rFonts w:ascii="Arial" w:hAnsi="Arial"/>
        </w:rPr>
        <w:t xml:space="preserve"> Con questa </w:t>
      </w:r>
      <w:r w:rsidR="00C01578">
        <w:rPr>
          <w:rFonts w:ascii="Arial" w:hAnsi="Arial"/>
        </w:rPr>
        <w:t xml:space="preserve">duplice </w:t>
      </w:r>
      <w:r w:rsidR="00542F0B">
        <w:rPr>
          <w:rFonts w:ascii="Arial" w:hAnsi="Arial"/>
        </w:rPr>
        <w:t>sottile astuzia, siamo giunti a ridurre a falsità e a menzogna tutto il pensiero di Dio contenut</w:t>
      </w:r>
      <w:r w:rsidR="00C01578">
        <w:rPr>
          <w:rFonts w:ascii="Arial" w:hAnsi="Arial"/>
        </w:rPr>
        <w:t>o</w:t>
      </w:r>
      <w:r w:rsidR="00542F0B">
        <w:rPr>
          <w:rFonts w:ascii="Arial" w:hAnsi="Arial"/>
        </w:rPr>
        <w:t xml:space="preserve"> nella sua Parola. Mentre della nostra menzogna e falsità ne abbiamo fatto una purissima verità. Così agendo abbiamo negato e falsificato tutti i misteri della fede.  Abbiamo innalzato il pensiero del mondo a purissima verità sulla quale costruire l’edificio della fede cristiana. </w:t>
      </w:r>
      <w:r w:rsidR="00C01578">
        <w:rPr>
          <w:rFonts w:ascii="Arial" w:hAnsi="Arial"/>
        </w:rPr>
        <w:t xml:space="preserve">Sempre con questa duplice astuzia, </w:t>
      </w:r>
      <w:r w:rsidR="00542F0B" w:rsidRPr="00C01578">
        <w:rPr>
          <w:rFonts w:ascii="Arial" w:hAnsi="Arial"/>
          <w:b/>
        </w:rPr>
        <w:t>ogni giorno possiamo introdurre nella nostra fede ogni falsità e menzogna. Possiamo giustificare ogni peccato e ogni delitto. Possiamo dire ciò che vogliamo.</w:t>
      </w:r>
      <w:r w:rsidR="00542F0B">
        <w:rPr>
          <w:rFonts w:ascii="Arial" w:hAnsi="Arial"/>
        </w:rPr>
        <w:t xml:space="preserve"> Nessuno potrà contraddirci. Piegando poi la Scrittura Santa ad una totale interpretazione secondo il pensiero del mondo, si comprenderà </w:t>
      </w:r>
      <w:r w:rsidR="00284828">
        <w:rPr>
          <w:rFonts w:ascii="Arial" w:hAnsi="Arial"/>
        </w:rPr>
        <w:t>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w:t>
      </w:r>
      <w:r w:rsidR="00C01578">
        <w:rPr>
          <w:rFonts w:ascii="Arial" w:hAnsi="Arial"/>
        </w:rPr>
        <w:t>o</w:t>
      </w:r>
      <w:r w:rsidR="00284828">
        <w:rPr>
          <w:rFonts w:ascii="Arial" w:hAnsi="Arial"/>
        </w:rPr>
        <w:t xml:space="preserve"> </w:t>
      </w:r>
      <w:r w:rsidR="00C01578">
        <w:rPr>
          <w:rFonts w:ascii="Arial" w:hAnsi="Arial"/>
        </w:rPr>
        <w:t xml:space="preserve">si </w:t>
      </w:r>
      <w:r w:rsidR="00284828">
        <w:rPr>
          <w:rFonts w:ascii="Arial" w:hAnsi="Arial"/>
        </w:rPr>
        <w:t xml:space="preserve">discosta o in poco o in molto dalla divina Parola e dalla Sacra Tradizione. La Madre di Dio ci aiuti a vivere e a morire nella Parola di Cristo Gesù e nella purissima verità dello Spirito Santo. </w:t>
      </w:r>
    </w:p>
    <w:p w:rsidR="00484E38" w:rsidRPr="002F7471" w:rsidRDefault="00DA50CA" w:rsidP="00CB6371">
      <w:pPr>
        <w:spacing w:after="120"/>
        <w:jc w:val="right"/>
        <w:rPr>
          <w:rFonts w:ascii="Arial" w:hAnsi="Arial" w:cs="Arial"/>
          <w:b/>
          <w:bCs/>
        </w:rPr>
      </w:pPr>
      <w:r>
        <w:rPr>
          <w:rFonts w:ascii="Arial" w:hAnsi="Arial" w:cs="Arial"/>
          <w:b/>
          <w:bCs/>
        </w:rPr>
        <w:t xml:space="preserve">23 </w:t>
      </w:r>
      <w:r w:rsidR="006F3069">
        <w:rPr>
          <w:rFonts w:ascii="Arial" w:hAnsi="Arial" w:cs="Arial"/>
          <w:b/>
          <w:bCs/>
        </w:rPr>
        <w:t xml:space="preserve">Ottobre </w:t>
      </w:r>
      <w:r w:rsidR="00C72923">
        <w:rPr>
          <w:rFonts w:ascii="Arial" w:hAnsi="Arial" w:cs="Arial"/>
          <w:b/>
          <w:bCs/>
        </w:rPr>
        <w:t>2022</w:t>
      </w:r>
    </w:p>
    <w:sectPr w:rsidR="00484E38" w:rsidRPr="002F7471" w:rsidSect="0028482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4D94"/>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114A"/>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4828"/>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3F2B"/>
    <w:rsid w:val="002E5038"/>
    <w:rsid w:val="002E6BE0"/>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24EE"/>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1487"/>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5AD2"/>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203F"/>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2F0B"/>
    <w:rsid w:val="005438EA"/>
    <w:rsid w:val="00543FF9"/>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0306"/>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151"/>
    <w:rsid w:val="00893D1F"/>
    <w:rsid w:val="00893D38"/>
    <w:rsid w:val="008968B0"/>
    <w:rsid w:val="00896A6C"/>
    <w:rsid w:val="00896B46"/>
    <w:rsid w:val="00896E73"/>
    <w:rsid w:val="008A3D65"/>
    <w:rsid w:val="008A4947"/>
    <w:rsid w:val="008A499E"/>
    <w:rsid w:val="008B058B"/>
    <w:rsid w:val="008B23DB"/>
    <w:rsid w:val="008B2A27"/>
    <w:rsid w:val="008B45DA"/>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4F32"/>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673B4"/>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578"/>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22A"/>
    <w:rsid w:val="00C94C41"/>
    <w:rsid w:val="00C95C35"/>
    <w:rsid w:val="00CA0168"/>
    <w:rsid w:val="00CA1D76"/>
    <w:rsid w:val="00CA2040"/>
    <w:rsid w:val="00CA300A"/>
    <w:rsid w:val="00CA42C7"/>
    <w:rsid w:val="00CA5531"/>
    <w:rsid w:val="00CA5D7D"/>
    <w:rsid w:val="00CA5F8E"/>
    <w:rsid w:val="00CA71F4"/>
    <w:rsid w:val="00CA7DA6"/>
    <w:rsid w:val="00CB0A55"/>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42E"/>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2E35"/>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96A"/>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13473-4A37-4C62-8189-E489A51B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1796</Words>
  <Characters>10243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2022-07-05T09:34:00Z</dcterms:created>
  <dcterms:modified xsi:type="dcterms:W3CDTF">2022-07-05T09:34:00Z</dcterms:modified>
</cp:coreProperties>
</file>